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E0D4" w14:textId="778C1E78" w:rsidR="00D91B26" w:rsidRPr="00FD5905" w:rsidRDefault="00FD5905" w:rsidP="00FD590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Aim to Sustain Game Assurance - Standards</w:t>
      </w:r>
    </w:p>
    <w:p w14:paraId="5E533214" w14:textId="42716D4F" w:rsidR="00FD5905" w:rsidRPr="001337D8" w:rsidRDefault="00FD5905" w:rsidP="001337D8">
      <w:pPr>
        <w:rPr>
          <w:rFonts w:ascii="Arial" w:hAnsi="Arial" w:cs="Arial"/>
          <w:b/>
          <w:bCs/>
          <w:sz w:val="22"/>
          <w:szCs w:val="22"/>
        </w:rPr>
      </w:pPr>
      <w:r w:rsidRPr="001337D8">
        <w:rPr>
          <w:rFonts w:ascii="Arial" w:hAnsi="Arial" w:cs="Arial"/>
          <w:b/>
          <w:bCs/>
          <w:sz w:val="22"/>
          <w:szCs w:val="22"/>
        </w:rPr>
        <w:t>Lowland Shoot Standards</w:t>
      </w:r>
    </w:p>
    <w:p w14:paraId="59E6379D" w14:textId="0BCBE512" w:rsidR="00FD5905" w:rsidRDefault="00FD5905" w:rsidP="001337D8">
      <w:pPr>
        <w:rPr>
          <w:rFonts w:ascii="Arial" w:hAnsi="Arial" w:cs="Arial"/>
          <w:sz w:val="22"/>
          <w:szCs w:val="22"/>
        </w:rPr>
      </w:pPr>
      <w:r w:rsidRPr="001337D8">
        <w:rPr>
          <w:rFonts w:ascii="Arial" w:hAnsi="Arial" w:cs="Arial"/>
          <w:sz w:val="22"/>
          <w:szCs w:val="22"/>
        </w:rPr>
        <w:t xml:space="preserve">It is expected that Aim to Sustain Game Assurance Members will </w:t>
      </w:r>
      <w:r w:rsidR="00CA0083" w:rsidRPr="001337D8">
        <w:rPr>
          <w:rFonts w:ascii="Arial" w:hAnsi="Arial" w:cs="Arial"/>
          <w:sz w:val="22"/>
          <w:szCs w:val="22"/>
        </w:rPr>
        <w:t>always adhere to these standards</w:t>
      </w:r>
      <w:r w:rsidRPr="001337D8">
        <w:rPr>
          <w:rFonts w:ascii="Arial" w:hAnsi="Arial" w:cs="Arial"/>
          <w:sz w:val="22"/>
          <w:szCs w:val="22"/>
        </w:rPr>
        <w:t>.  The 3</w:t>
      </w:r>
      <w:r w:rsidRPr="001337D8">
        <w:rPr>
          <w:rFonts w:ascii="Arial" w:hAnsi="Arial" w:cs="Arial"/>
          <w:sz w:val="22"/>
          <w:szCs w:val="22"/>
          <w:vertAlign w:val="superscript"/>
        </w:rPr>
        <w:t>rd</w:t>
      </w:r>
      <w:r w:rsidRPr="001337D8">
        <w:rPr>
          <w:rFonts w:ascii="Arial" w:hAnsi="Arial" w:cs="Arial"/>
          <w:sz w:val="22"/>
          <w:szCs w:val="22"/>
        </w:rPr>
        <w:t xml:space="preserve"> party audit will gather the evidence </w:t>
      </w:r>
      <w:r w:rsidR="00CA0083">
        <w:rPr>
          <w:rFonts w:ascii="Arial" w:hAnsi="Arial" w:cs="Arial"/>
          <w:sz w:val="22"/>
          <w:szCs w:val="22"/>
        </w:rPr>
        <w:t xml:space="preserve">to show </w:t>
      </w:r>
      <w:r w:rsidR="001A0454">
        <w:rPr>
          <w:rFonts w:ascii="Arial" w:hAnsi="Arial" w:cs="Arial"/>
          <w:sz w:val="22"/>
          <w:szCs w:val="22"/>
        </w:rPr>
        <w:t xml:space="preserve">adherence to the </w:t>
      </w:r>
      <w:r w:rsidRPr="001337D8">
        <w:rPr>
          <w:rFonts w:ascii="Arial" w:hAnsi="Arial" w:cs="Arial"/>
          <w:sz w:val="22"/>
          <w:szCs w:val="22"/>
        </w:rPr>
        <w:t>standards</w:t>
      </w:r>
      <w:r w:rsidR="00CA0083">
        <w:rPr>
          <w:rFonts w:ascii="Arial" w:hAnsi="Arial" w:cs="Arial"/>
          <w:sz w:val="22"/>
          <w:szCs w:val="22"/>
        </w:rPr>
        <w:t xml:space="preserve">, </w:t>
      </w:r>
      <w:r w:rsidR="001A0454">
        <w:rPr>
          <w:rFonts w:ascii="Arial" w:hAnsi="Arial" w:cs="Arial"/>
          <w:sz w:val="22"/>
          <w:szCs w:val="22"/>
        </w:rPr>
        <w:t>enabl</w:t>
      </w:r>
      <w:r w:rsidR="00CA0083">
        <w:rPr>
          <w:rFonts w:ascii="Arial" w:hAnsi="Arial" w:cs="Arial"/>
          <w:sz w:val="22"/>
          <w:szCs w:val="22"/>
        </w:rPr>
        <w:t>ing</w:t>
      </w:r>
      <w:r w:rsidR="001A0454">
        <w:rPr>
          <w:rFonts w:ascii="Arial" w:hAnsi="Arial" w:cs="Arial"/>
          <w:sz w:val="22"/>
          <w:szCs w:val="22"/>
        </w:rPr>
        <w:t xml:space="preserve"> certifi</w:t>
      </w:r>
      <w:r w:rsidR="00CA0083">
        <w:rPr>
          <w:rFonts w:ascii="Arial" w:hAnsi="Arial" w:cs="Arial"/>
          <w:sz w:val="22"/>
          <w:szCs w:val="22"/>
        </w:rPr>
        <w:t>cation as a</w:t>
      </w:r>
      <w:r w:rsidR="001A0454">
        <w:rPr>
          <w:rFonts w:ascii="Arial" w:hAnsi="Arial" w:cs="Arial"/>
          <w:sz w:val="22"/>
          <w:szCs w:val="22"/>
        </w:rPr>
        <w:t xml:space="preserve"> member of the game assurance scheme</w:t>
      </w:r>
      <w:r w:rsidRPr="001337D8">
        <w:rPr>
          <w:rFonts w:ascii="Arial" w:hAnsi="Arial" w:cs="Arial"/>
          <w:sz w:val="22"/>
          <w:szCs w:val="22"/>
        </w:rPr>
        <w:t xml:space="preserve">.  </w:t>
      </w:r>
      <w:r w:rsidR="001A0454">
        <w:rPr>
          <w:rFonts w:ascii="Arial" w:hAnsi="Arial" w:cs="Arial"/>
          <w:sz w:val="22"/>
          <w:szCs w:val="22"/>
        </w:rPr>
        <w:t xml:space="preserve">Evidence will be gathered </w:t>
      </w:r>
      <w:r w:rsidRPr="001337D8">
        <w:rPr>
          <w:rFonts w:ascii="Arial" w:hAnsi="Arial" w:cs="Arial"/>
          <w:sz w:val="22"/>
          <w:szCs w:val="22"/>
        </w:rPr>
        <w:t>through review of physical records (paper or electronic), conversation</w:t>
      </w:r>
      <w:r w:rsidR="001A0454">
        <w:rPr>
          <w:rFonts w:ascii="Arial" w:hAnsi="Arial" w:cs="Arial"/>
          <w:sz w:val="22"/>
          <w:szCs w:val="22"/>
        </w:rPr>
        <w:t xml:space="preserve">s </w:t>
      </w:r>
      <w:r w:rsidRPr="001337D8">
        <w:rPr>
          <w:rFonts w:ascii="Arial" w:hAnsi="Arial" w:cs="Arial"/>
          <w:sz w:val="22"/>
          <w:szCs w:val="22"/>
        </w:rPr>
        <w:t xml:space="preserve">with shoot operators and observation on site at the time of the audit.  </w:t>
      </w:r>
    </w:p>
    <w:p w14:paraId="35183E9C" w14:textId="3A690F83" w:rsidR="00CA586B" w:rsidRPr="009A6754" w:rsidRDefault="009A6754" w:rsidP="001337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collected and reviewed as part of a </w:t>
      </w:r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audit</w:t>
      </w:r>
      <w:r w:rsidR="00CA586B">
        <w:rPr>
          <w:rFonts w:ascii="Arial" w:hAnsi="Arial" w:cs="Arial"/>
          <w:sz w:val="22"/>
          <w:szCs w:val="22"/>
        </w:rPr>
        <w:t xml:space="preserve"> will remain confidential between the shoot and the assurance scheme (</w:t>
      </w:r>
      <w:r w:rsidR="00CA0083">
        <w:rPr>
          <w:rFonts w:ascii="Arial" w:hAnsi="Arial" w:cs="Arial"/>
          <w:sz w:val="22"/>
          <w:szCs w:val="22"/>
        </w:rPr>
        <w:t>A</w:t>
      </w:r>
      <w:r w:rsidR="00CA586B">
        <w:rPr>
          <w:rFonts w:ascii="Arial" w:hAnsi="Arial" w:cs="Arial"/>
          <w:sz w:val="22"/>
          <w:szCs w:val="22"/>
        </w:rPr>
        <w:t>im to Sustain and</w:t>
      </w:r>
      <w:r>
        <w:rPr>
          <w:rFonts w:ascii="Arial" w:hAnsi="Arial" w:cs="Arial"/>
          <w:sz w:val="22"/>
          <w:szCs w:val="22"/>
        </w:rPr>
        <w:t xml:space="preserve"> </w:t>
      </w:r>
      <w:r w:rsidRPr="009A6754">
        <w:rPr>
          <w:rFonts w:ascii="Arial" w:hAnsi="Arial" w:cs="Arial"/>
          <w:sz w:val="22"/>
          <w:szCs w:val="22"/>
        </w:rPr>
        <w:t>our certification body Intertek SAI</w:t>
      </w:r>
      <w:r>
        <w:rPr>
          <w:rFonts w:ascii="Arial" w:hAnsi="Arial" w:cs="Arial"/>
          <w:sz w:val="22"/>
          <w:szCs w:val="22"/>
        </w:rPr>
        <w:t xml:space="preserve"> </w:t>
      </w:r>
      <w:r w:rsidRPr="009A6754">
        <w:rPr>
          <w:rFonts w:ascii="Arial" w:hAnsi="Arial" w:cs="Arial"/>
          <w:sz w:val="22"/>
          <w:szCs w:val="22"/>
        </w:rPr>
        <w:t>Global</w:t>
      </w:r>
      <w:r w:rsidR="00EE44A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kern w:val="0"/>
          <w:sz w:val="22"/>
          <w:szCs w:val="22"/>
        </w:rPr>
        <w:t>.</w:t>
      </w:r>
    </w:p>
    <w:p w14:paraId="5C72DE77" w14:textId="6B84D7E0" w:rsidR="00AE2A26" w:rsidRPr="001337D8" w:rsidRDefault="00AE2A26" w:rsidP="001337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083">
        <w:rPr>
          <w:rFonts w:ascii="Arial" w:hAnsi="Arial" w:cs="Arial"/>
          <w:sz w:val="22"/>
          <w:szCs w:val="22"/>
        </w:rPr>
        <w:t xml:space="preserve">fine </w:t>
      </w:r>
      <w:r>
        <w:rPr>
          <w:rFonts w:ascii="Arial" w:hAnsi="Arial" w:cs="Arial"/>
          <w:sz w:val="22"/>
          <w:szCs w:val="22"/>
        </w:rPr>
        <w:t>detail</w:t>
      </w:r>
      <w:r w:rsidR="00CA0083">
        <w:rPr>
          <w:rFonts w:ascii="Arial" w:hAnsi="Arial" w:cs="Arial"/>
          <w:sz w:val="22"/>
          <w:szCs w:val="22"/>
        </w:rPr>
        <w:t xml:space="preserve"> of each</w:t>
      </w:r>
      <w:r>
        <w:rPr>
          <w:rFonts w:ascii="Arial" w:hAnsi="Arial" w:cs="Arial"/>
          <w:sz w:val="22"/>
          <w:szCs w:val="22"/>
        </w:rPr>
        <w:t xml:space="preserve"> </w:t>
      </w:r>
      <w:r w:rsidR="00CA0083">
        <w:rPr>
          <w:rFonts w:ascii="Arial" w:hAnsi="Arial" w:cs="Arial"/>
          <w:sz w:val="22"/>
          <w:szCs w:val="22"/>
        </w:rPr>
        <w:t xml:space="preserve">standard and their evidence </w:t>
      </w:r>
      <w:r>
        <w:rPr>
          <w:rFonts w:ascii="Arial" w:hAnsi="Arial" w:cs="Arial"/>
          <w:sz w:val="22"/>
          <w:szCs w:val="22"/>
        </w:rPr>
        <w:t xml:space="preserve">requirements will be available to the shoot </w:t>
      </w:r>
      <w:r w:rsidR="00CA0083">
        <w:rPr>
          <w:rFonts w:ascii="Arial" w:hAnsi="Arial" w:cs="Arial"/>
          <w:sz w:val="22"/>
          <w:szCs w:val="22"/>
        </w:rPr>
        <w:t xml:space="preserve">operator as they </w:t>
      </w:r>
      <w:r>
        <w:rPr>
          <w:rFonts w:ascii="Arial" w:hAnsi="Arial" w:cs="Arial"/>
          <w:sz w:val="22"/>
          <w:szCs w:val="22"/>
        </w:rPr>
        <w:t>prepare for audit</w:t>
      </w:r>
      <w:r w:rsidR="00CA0083">
        <w:rPr>
          <w:rFonts w:ascii="Arial" w:hAnsi="Arial" w:cs="Arial"/>
          <w:sz w:val="22"/>
          <w:szCs w:val="22"/>
        </w:rPr>
        <w:t>, along with guidance and templates to assist with evidence gathering.</w:t>
      </w:r>
    </w:p>
    <w:p w14:paraId="42A29121" w14:textId="4FA1F118" w:rsidR="00FD5905" w:rsidRPr="001A0454" w:rsidRDefault="00FD5905" w:rsidP="001337D8">
      <w:pPr>
        <w:rPr>
          <w:rFonts w:ascii="Arial" w:hAnsi="Arial" w:cs="Arial"/>
          <w:b/>
          <w:bCs/>
          <w:sz w:val="22"/>
          <w:szCs w:val="22"/>
        </w:rPr>
      </w:pPr>
      <w:r w:rsidRPr="001A0454">
        <w:rPr>
          <w:rFonts w:ascii="Arial" w:hAnsi="Arial" w:cs="Arial"/>
          <w:b/>
          <w:bCs/>
          <w:sz w:val="22"/>
          <w:szCs w:val="22"/>
        </w:rPr>
        <w:t xml:space="preserve">8 </w:t>
      </w:r>
      <w:r w:rsidR="001A0454">
        <w:rPr>
          <w:rFonts w:ascii="Arial" w:hAnsi="Arial" w:cs="Arial"/>
          <w:b/>
          <w:bCs/>
          <w:sz w:val="22"/>
          <w:szCs w:val="22"/>
        </w:rPr>
        <w:t>a</w:t>
      </w:r>
      <w:r w:rsidRPr="001A0454">
        <w:rPr>
          <w:rFonts w:ascii="Arial" w:hAnsi="Arial" w:cs="Arial"/>
          <w:b/>
          <w:bCs/>
          <w:sz w:val="22"/>
          <w:szCs w:val="22"/>
        </w:rPr>
        <w:t xml:space="preserve">reas of the shoot will be </w:t>
      </w:r>
      <w:r w:rsidR="009A6754">
        <w:rPr>
          <w:rFonts w:ascii="Arial" w:hAnsi="Arial" w:cs="Arial"/>
          <w:b/>
          <w:bCs/>
          <w:sz w:val="22"/>
          <w:szCs w:val="22"/>
        </w:rPr>
        <w:t>assessed</w:t>
      </w:r>
      <w:r w:rsidRPr="001A0454">
        <w:rPr>
          <w:rFonts w:ascii="Arial" w:hAnsi="Arial" w:cs="Arial"/>
          <w:b/>
          <w:bCs/>
          <w:sz w:val="22"/>
          <w:szCs w:val="22"/>
        </w:rPr>
        <w:t>:</w:t>
      </w:r>
    </w:p>
    <w:p w14:paraId="756E9ECC" w14:textId="7C1FEE53" w:rsidR="00FD5905" w:rsidRPr="00CA586B" w:rsidRDefault="00FD5905" w:rsidP="001337D8">
      <w:pPr>
        <w:pStyle w:val="ListParagraph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rFonts w:ascii="Arial" w:hAnsi="Arial" w:cs="Arial"/>
        </w:rPr>
      </w:pPr>
      <w:r w:rsidRPr="001337D8">
        <w:rPr>
          <w:rFonts w:ascii="Arial" w:hAnsi="Arial" w:cs="Arial"/>
          <w:b/>
          <w:bCs/>
        </w:rPr>
        <w:t>Section 1</w:t>
      </w:r>
      <w:r w:rsidR="00CA0083">
        <w:rPr>
          <w:rFonts w:ascii="Arial" w:hAnsi="Arial" w:cs="Arial"/>
          <w:b/>
          <w:bCs/>
        </w:rPr>
        <w:t xml:space="preserve"> -</w:t>
      </w:r>
      <w:r w:rsidRPr="001337D8">
        <w:rPr>
          <w:rFonts w:ascii="Arial" w:hAnsi="Arial" w:cs="Arial"/>
          <w:b/>
          <w:bCs/>
        </w:rPr>
        <w:t xml:space="preserve"> Shoot procedures &amp; operation</w:t>
      </w:r>
      <w:r w:rsidR="001337D8" w:rsidRPr="00CA586B">
        <w:rPr>
          <w:rFonts w:ascii="Arial" w:hAnsi="Arial" w:cs="Arial"/>
        </w:rPr>
        <w:t>.</w:t>
      </w:r>
      <w:r w:rsidR="00CA586B" w:rsidRPr="00CA586B">
        <w:rPr>
          <w:rFonts w:ascii="Arial" w:hAnsi="Arial" w:cs="Arial"/>
        </w:rPr>
        <w:t xml:space="preserve">  Shoots must comply </w:t>
      </w:r>
      <w:r w:rsidR="0097075F">
        <w:rPr>
          <w:rFonts w:ascii="Arial" w:hAnsi="Arial" w:cs="Arial"/>
        </w:rPr>
        <w:t>with</w:t>
      </w:r>
      <w:r w:rsidR="00CA586B" w:rsidRPr="00CA586B">
        <w:rPr>
          <w:rFonts w:ascii="Arial" w:hAnsi="Arial" w:cs="Arial"/>
        </w:rPr>
        <w:t xml:space="preserve"> all legal obligations and not bring the shoot, shooting sector or the Aim to Sustain Assurance Scheme into disrepute</w:t>
      </w:r>
      <w:r w:rsidR="0097075F">
        <w:rPr>
          <w:rFonts w:ascii="Arial" w:hAnsi="Arial" w:cs="Arial"/>
        </w:rPr>
        <w:t>.</w:t>
      </w:r>
    </w:p>
    <w:p w14:paraId="2FCEDFF6" w14:textId="0F7E3A8A" w:rsidR="00FD5905" w:rsidRDefault="001D7B66" w:rsidP="00CA586B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shoot is expected to c</w:t>
      </w:r>
      <w:r w:rsidR="001337D8" w:rsidRPr="001337D8">
        <w:rPr>
          <w:rFonts w:ascii="Arial" w:hAnsi="Arial" w:cs="Arial"/>
        </w:rPr>
        <w:t>omply with the Code of Good Shooting Practice</w:t>
      </w:r>
      <w:r w:rsidR="009A6754">
        <w:rPr>
          <w:rFonts w:ascii="Arial" w:hAnsi="Arial" w:cs="Arial"/>
        </w:rPr>
        <w:t xml:space="preserve"> (</w:t>
      </w:r>
      <w:proofErr w:type="spellStart"/>
      <w:r w:rsidR="009A6754">
        <w:rPr>
          <w:rFonts w:ascii="Arial" w:hAnsi="Arial" w:cs="Arial"/>
        </w:rPr>
        <w:t>CoGSP</w:t>
      </w:r>
      <w:proofErr w:type="spellEnd"/>
      <w:r w:rsidR="009A6754">
        <w:rPr>
          <w:rFonts w:ascii="Arial" w:hAnsi="Arial" w:cs="Arial"/>
        </w:rPr>
        <w:t>)</w:t>
      </w:r>
      <w:r w:rsidR="001337D8">
        <w:rPr>
          <w:rFonts w:ascii="Arial" w:hAnsi="Arial" w:cs="Arial"/>
        </w:rPr>
        <w:t>.</w:t>
      </w:r>
    </w:p>
    <w:p w14:paraId="07086259" w14:textId="4B233AC9" w:rsidR="001337D8" w:rsidRDefault="00575061" w:rsidP="00CA586B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337D8">
        <w:rPr>
          <w:rFonts w:ascii="Arial" w:hAnsi="Arial" w:cs="Arial"/>
        </w:rPr>
        <w:t>ocumentation should include:</w:t>
      </w:r>
    </w:p>
    <w:p w14:paraId="7D1C7D99" w14:textId="228E8A86" w:rsidR="001337D8" w:rsidRDefault="001337D8" w:rsidP="00CA586B">
      <w:pPr>
        <w:pStyle w:val="ListParagraph"/>
        <w:numPr>
          <w:ilvl w:val="2"/>
          <w:numId w:val="1"/>
        </w:numPr>
        <w:spacing w:after="120" w:line="276" w:lineRule="auto"/>
        <w:ind w:left="1701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Site map (including </w:t>
      </w:r>
      <w:r w:rsidR="00CA0083">
        <w:rPr>
          <w:rFonts w:ascii="Arial" w:hAnsi="Arial" w:cs="Arial"/>
        </w:rPr>
        <w:t>release pens</w:t>
      </w:r>
      <w:r w:rsidR="00582030">
        <w:rPr>
          <w:rFonts w:ascii="Arial" w:hAnsi="Arial" w:cs="Arial"/>
        </w:rPr>
        <w:t xml:space="preserve">, </w:t>
      </w:r>
      <w:proofErr w:type="gramStart"/>
      <w:r w:rsidR="00582030">
        <w:rPr>
          <w:rFonts w:ascii="Arial" w:hAnsi="Arial" w:cs="Arial"/>
        </w:rPr>
        <w:t>boundaries</w:t>
      </w:r>
      <w:proofErr w:type="gramEnd"/>
      <w:r w:rsidR="00CA0083">
        <w:rPr>
          <w:rFonts w:ascii="Arial" w:hAnsi="Arial" w:cs="Arial"/>
        </w:rPr>
        <w:t xml:space="preserve"> and</w:t>
      </w:r>
      <w:r w:rsidR="00582030">
        <w:rPr>
          <w:rFonts w:ascii="Arial" w:hAnsi="Arial" w:cs="Arial"/>
        </w:rPr>
        <w:t xml:space="preserve"> locations of</w:t>
      </w:r>
      <w:r w:rsidR="00CA0083">
        <w:rPr>
          <w:rFonts w:ascii="Arial" w:hAnsi="Arial" w:cs="Arial"/>
        </w:rPr>
        <w:t xml:space="preserve"> </w:t>
      </w:r>
      <w:r w:rsidR="00582030">
        <w:rPr>
          <w:rFonts w:ascii="Arial" w:hAnsi="Arial" w:cs="Arial"/>
        </w:rPr>
        <w:t>European protected sites/SSSI</w:t>
      </w:r>
      <w:r>
        <w:rPr>
          <w:rFonts w:ascii="Arial" w:hAnsi="Arial" w:cs="Arial"/>
        </w:rPr>
        <w:t>), key contact</w:t>
      </w:r>
      <w:r w:rsidR="00CA008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list, health and safety policy and emergency plan.</w:t>
      </w:r>
    </w:p>
    <w:p w14:paraId="0DE6F810" w14:textId="19C17218" w:rsidR="001337D8" w:rsidRDefault="009A6754" w:rsidP="00CA586B">
      <w:pPr>
        <w:pStyle w:val="ListParagraph"/>
        <w:numPr>
          <w:ilvl w:val="2"/>
          <w:numId w:val="1"/>
        </w:numPr>
        <w:spacing w:after="120" w:line="276" w:lineRule="auto"/>
        <w:ind w:left="1701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How to manage complaints, including any regarding </w:t>
      </w:r>
      <w:r w:rsidR="00EE44A9">
        <w:rPr>
          <w:rFonts w:ascii="Arial" w:hAnsi="Arial" w:cs="Arial"/>
        </w:rPr>
        <w:t xml:space="preserve">following the </w:t>
      </w:r>
      <w:proofErr w:type="spellStart"/>
      <w:r>
        <w:rPr>
          <w:rFonts w:ascii="Arial" w:hAnsi="Arial" w:cs="Arial"/>
        </w:rPr>
        <w:t>CoGSP</w:t>
      </w:r>
      <w:proofErr w:type="spellEnd"/>
      <w:r>
        <w:rPr>
          <w:rFonts w:ascii="Arial" w:hAnsi="Arial" w:cs="Arial"/>
        </w:rPr>
        <w:t>.</w:t>
      </w:r>
    </w:p>
    <w:p w14:paraId="10B9B918" w14:textId="75E1DDCC" w:rsidR="001337D8" w:rsidRDefault="001337D8" w:rsidP="00CA586B">
      <w:pPr>
        <w:pStyle w:val="ListParagraph"/>
        <w:numPr>
          <w:ilvl w:val="2"/>
          <w:numId w:val="1"/>
        </w:numPr>
        <w:spacing w:after="120" w:line="276" w:lineRule="auto"/>
        <w:ind w:left="1701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Registration </w:t>
      </w:r>
      <w:r w:rsidR="00CA0083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the UK Government Poultry Register.</w:t>
      </w:r>
    </w:p>
    <w:p w14:paraId="119955C4" w14:textId="3C49C8A9" w:rsidR="001337D8" w:rsidRDefault="001337D8" w:rsidP="00CA586B">
      <w:pPr>
        <w:pStyle w:val="ListParagraph"/>
        <w:numPr>
          <w:ilvl w:val="2"/>
          <w:numId w:val="1"/>
        </w:numPr>
        <w:spacing w:after="120" w:line="276" w:lineRule="auto"/>
        <w:ind w:left="1701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Training </w:t>
      </w:r>
      <w:r w:rsidR="00582030">
        <w:rPr>
          <w:rFonts w:ascii="Arial" w:hAnsi="Arial" w:cs="Arial"/>
        </w:rPr>
        <w:t xml:space="preserve">provided and </w:t>
      </w:r>
      <w:r>
        <w:rPr>
          <w:rFonts w:ascii="Arial" w:hAnsi="Arial" w:cs="Arial"/>
        </w:rPr>
        <w:t>records</w:t>
      </w:r>
      <w:r w:rsidR="00582030">
        <w:rPr>
          <w:rFonts w:ascii="Arial" w:hAnsi="Arial" w:cs="Arial"/>
        </w:rPr>
        <w:t xml:space="preserve"> kept</w:t>
      </w:r>
      <w:r>
        <w:rPr>
          <w:rFonts w:ascii="Arial" w:hAnsi="Arial" w:cs="Arial"/>
        </w:rPr>
        <w:t xml:space="preserve"> for essential qualifications.</w:t>
      </w:r>
    </w:p>
    <w:p w14:paraId="632B11D6" w14:textId="1FBACBC7" w:rsidR="001337D8" w:rsidRDefault="00575061" w:rsidP="00CA586B">
      <w:pPr>
        <w:pStyle w:val="ListParagraph"/>
        <w:numPr>
          <w:ilvl w:val="2"/>
          <w:numId w:val="1"/>
        </w:numPr>
        <w:spacing w:after="120" w:line="276" w:lineRule="auto"/>
        <w:ind w:left="1701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Sources of the g</w:t>
      </w:r>
      <w:r w:rsidR="001337D8">
        <w:rPr>
          <w:rFonts w:ascii="Arial" w:hAnsi="Arial" w:cs="Arial"/>
        </w:rPr>
        <w:t>ame</w:t>
      </w:r>
      <w:r>
        <w:rPr>
          <w:rFonts w:ascii="Arial" w:hAnsi="Arial" w:cs="Arial"/>
        </w:rPr>
        <w:t xml:space="preserve"> birds</w:t>
      </w:r>
      <w:r w:rsidR="002C4B54">
        <w:rPr>
          <w:rFonts w:ascii="Arial" w:hAnsi="Arial" w:cs="Arial"/>
        </w:rPr>
        <w:t>, numbers</w:t>
      </w:r>
      <w:r w:rsidR="00CA00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337D8">
        <w:rPr>
          <w:rFonts w:ascii="Arial" w:hAnsi="Arial" w:cs="Arial"/>
        </w:rPr>
        <w:t>delivery</w:t>
      </w:r>
      <w:r w:rsidR="00CA0083">
        <w:rPr>
          <w:rFonts w:ascii="Arial" w:hAnsi="Arial" w:cs="Arial"/>
        </w:rPr>
        <w:t xml:space="preserve"> information, </w:t>
      </w:r>
      <w:r w:rsidR="001337D8">
        <w:rPr>
          <w:rFonts w:ascii="Arial" w:hAnsi="Arial" w:cs="Arial"/>
        </w:rPr>
        <w:t>release dates and first shooting dates</w:t>
      </w:r>
      <w:r w:rsidR="00CA586B">
        <w:rPr>
          <w:rFonts w:ascii="Arial" w:hAnsi="Arial" w:cs="Arial"/>
        </w:rPr>
        <w:t>.</w:t>
      </w:r>
    </w:p>
    <w:p w14:paraId="69FB90EC" w14:textId="05185568" w:rsidR="0097075F" w:rsidRPr="001337D8" w:rsidRDefault="00575061" w:rsidP="0097075F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Assess</w:t>
      </w:r>
      <w:r w:rsidR="0097075F">
        <w:rPr>
          <w:rFonts w:ascii="Arial" w:hAnsi="Arial" w:cs="Arial"/>
        </w:rPr>
        <w:t xml:space="preserve"> risks</w:t>
      </w:r>
      <w:r w:rsidR="009A6754">
        <w:rPr>
          <w:rFonts w:ascii="Arial" w:hAnsi="Arial" w:cs="Arial"/>
        </w:rPr>
        <w:t xml:space="preserve">.  Have procedures and equipment to </w:t>
      </w:r>
      <w:r w:rsidR="0097075F">
        <w:rPr>
          <w:rFonts w:ascii="Arial" w:hAnsi="Arial" w:cs="Arial"/>
        </w:rPr>
        <w:t xml:space="preserve">manage likely </w:t>
      </w:r>
      <w:r w:rsidR="009A6754">
        <w:rPr>
          <w:rFonts w:ascii="Arial" w:hAnsi="Arial" w:cs="Arial"/>
        </w:rPr>
        <w:t xml:space="preserve">incidents or </w:t>
      </w:r>
      <w:r w:rsidR="0097075F">
        <w:rPr>
          <w:rFonts w:ascii="Arial" w:hAnsi="Arial" w:cs="Arial"/>
        </w:rPr>
        <w:t>emergencies.</w:t>
      </w:r>
    </w:p>
    <w:p w14:paraId="2E72B0C4" w14:textId="095ACEF3" w:rsidR="00FD5905" w:rsidRPr="00CA586B" w:rsidRDefault="00FD5905" w:rsidP="001337D8">
      <w:pPr>
        <w:pStyle w:val="ListParagraph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rFonts w:ascii="Arial" w:hAnsi="Arial" w:cs="Arial"/>
          <w:b/>
          <w:bCs/>
        </w:rPr>
      </w:pPr>
      <w:r w:rsidRPr="001337D8">
        <w:rPr>
          <w:rFonts w:ascii="Arial" w:hAnsi="Arial" w:cs="Arial"/>
          <w:b/>
          <w:bCs/>
        </w:rPr>
        <w:t xml:space="preserve">Section 2 </w:t>
      </w:r>
      <w:r w:rsidR="00CA0083">
        <w:rPr>
          <w:rFonts w:ascii="Arial" w:hAnsi="Arial" w:cs="Arial"/>
          <w:b/>
          <w:bCs/>
        </w:rPr>
        <w:t xml:space="preserve">- </w:t>
      </w:r>
      <w:r w:rsidRPr="001337D8">
        <w:rPr>
          <w:rFonts w:ascii="Arial" w:hAnsi="Arial" w:cs="Arial"/>
          <w:b/>
          <w:bCs/>
        </w:rPr>
        <w:t>Bio security</w:t>
      </w:r>
      <w:r w:rsidR="00CA586B" w:rsidRPr="00CA586B">
        <w:rPr>
          <w:rFonts w:ascii="Arial" w:hAnsi="Arial" w:cs="Arial"/>
          <w:b/>
          <w:bCs/>
        </w:rPr>
        <w:t xml:space="preserve">.  </w:t>
      </w:r>
      <w:r w:rsidR="00CA586B" w:rsidRPr="00CA586B">
        <w:rPr>
          <w:rFonts w:ascii="Arial" w:hAnsi="Arial" w:cs="Arial"/>
        </w:rPr>
        <w:t xml:space="preserve">Shoots must </w:t>
      </w:r>
      <w:r w:rsidR="0097075F">
        <w:rPr>
          <w:rFonts w:ascii="Arial" w:hAnsi="Arial" w:cs="Arial"/>
        </w:rPr>
        <w:t>have</w:t>
      </w:r>
      <w:r w:rsidR="00CA586B" w:rsidRPr="00CA586B">
        <w:rPr>
          <w:rFonts w:ascii="Arial" w:hAnsi="Arial" w:cs="Arial"/>
        </w:rPr>
        <w:t xml:space="preserve"> systems </w:t>
      </w:r>
      <w:r w:rsidR="009A6754" w:rsidRPr="00CA586B">
        <w:rPr>
          <w:rFonts w:ascii="Arial" w:hAnsi="Arial" w:cs="Arial"/>
        </w:rPr>
        <w:t xml:space="preserve">in place </w:t>
      </w:r>
      <w:r w:rsidR="00CA586B" w:rsidRPr="00CA586B">
        <w:rPr>
          <w:rFonts w:ascii="Arial" w:hAnsi="Arial" w:cs="Arial"/>
        </w:rPr>
        <w:t xml:space="preserve">and </w:t>
      </w:r>
      <w:r w:rsidR="009A6754">
        <w:rPr>
          <w:rFonts w:ascii="Arial" w:hAnsi="Arial" w:cs="Arial"/>
        </w:rPr>
        <w:t xml:space="preserve">necessary </w:t>
      </w:r>
      <w:r w:rsidR="00CA586B" w:rsidRPr="00CA586B">
        <w:rPr>
          <w:rFonts w:ascii="Arial" w:hAnsi="Arial" w:cs="Arial"/>
        </w:rPr>
        <w:t>equipment to prevent the spread of a notifiable disease</w:t>
      </w:r>
      <w:r w:rsidR="00CA586B">
        <w:rPr>
          <w:rFonts w:ascii="Arial" w:hAnsi="Arial" w:cs="Arial"/>
        </w:rPr>
        <w:t>.</w:t>
      </w:r>
    </w:p>
    <w:p w14:paraId="00F4253A" w14:textId="4C48A955" w:rsidR="00FD5905" w:rsidRPr="00CA586B" w:rsidRDefault="00575061" w:rsidP="00CA586B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Comply with</w:t>
      </w:r>
      <w:r w:rsidR="00CA586B">
        <w:rPr>
          <w:rFonts w:ascii="Arial" w:hAnsi="Arial" w:cs="Arial"/>
        </w:rPr>
        <w:t xml:space="preserve"> bio-security requirements for their situation</w:t>
      </w:r>
      <w:r>
        <w:rPr>
          <w:rFonts w:ascii="Arial" w:hAnsi="Arial" w:cs="Arial"/>
        </w:rPr>
        <w:t>.  Show</w:t>
      </w:r>
      <w:r w:rsidR="00CA586B">
        <w:rPr>
          <w:rFonts w:ascii="Arial" w:hAnsi="Arial" w:cs="Arial"/>
        </w:rPr>
        <w:t xml:space="preserve"> ability to </w:t>
      </w:r>
      <w:r>
        <w:rPr>
          <w:rFonts w:ascii="Arial" w:hAnsi="Arial" w:cs="Arial"/>
        </w:rPr>
        <w:t xml:space="preserve">enhance </w:t>
      </w:r>
      <w:proofErr w:type="gramStart"/>
      <w:r w:rsidR="00CA586B">
        <w:rPr>
          <w:rFonts w:ascii="Arial" w:hAnsi="Arial" w:cs="Arial"/>
        </w:rPr>
        <w:t>bio-security</w:t>
      </w:r>
      <w:proofErr w:type="gramEnd"/>
      <w:r w:rsidR="00CA586B">
        <w:rPr>
          <w:rFonts w:ascii="Arial" w:hAnsi="Arial" w:cs="Arial"/>
        </w:rPr>
        <w:t xml:space="preserve"> if the situation changes.</w:t>
      </w:r>
    </w:p>
    <w:p w14:paraId="3144C344" w14:textId="3ACB4B8E" w:rsidR="00FD5905" w:rsidRDefault="00FD5905" w:rsidP="001337D8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76" w:lineRule="auto"/>
        <w:ind w:left="0" w:firstLine="0"/>
        <w:contextualSpacing w:val="0"/>
        <w:rPr>
          <w:rFonts w:ascii="Arial" w:hAnsi="Arial" w:cs="Arial"/>
          <w:b/>
          <w:bCs/>
        </w:rPr>
      </w:pPr>
      <w:r w:rsidRPr="001337D8">
        <w:rPr>
          <w:rFonts w:ascii="Arial" w:hAnsi="Arial" w:cs="Arial"/>
          <w:b/>
          <w:bCs/>
        </w:rPr>
        <w:t xml:space="preserve">Section 3 </w:t>
      </w:r>
      <w:r w:rsidR="00CA0083">
        <w:rPr>
          <w:rFonts w:ascii="Arial" w:hAnsi="Arial" w:cs="Arial"/>
          <w:b/>
          <w:bCs/>
        </w:rPr>
        <w:t xml:space="preserve">- </w:t>
      </w:r>
      <w:r w:rsidR="00E26FE4">
        <w:rPr>
          <w:rFonts w:ascii="Arial" w:hAnsi="Arial" w:cs="Arial"/>
          <w:b/>
          <w:bCs/>
        </w:rPr>
        <w:t>Pest</w:t>
      </w:r>
      <w:r w:rsidRPr="001337D8">
        <w:rPr>
          <w:rFonts w:ascii="Arial" w:hAnsi="Arial" w:cs="Arial"/>
          <w:b/>
          <w:bCs/>
        </w:rPr>
        <w:t xml:space="preserve"> and predat</w:t>
      </w:r>
      <w:r w:rsidR="00E26FE4">
        <w:rPr>
          <w:rFonts w:ascii="Arial" w:hAnsi="Arial" w:cs="Arial"/>
          <w:b/>
          <w:bCs/>
        </w:rPr>
        <w:t>i</w:t>
      </w:r>
      <w:r w:rsidRPr="001337D8">
        <w:rPr>
          <w:rFonts w:ascii="Arial" w:hAnsi="Arial" w:cs="Arial"/>
          <w:b/>
          <w:bCs/>
        </w:rPr>
        <w:t>o</w:t>
      </w:r>
      <w:r w:rsidR="00E26FE4">
        <w:rPr>
          <w:rFonts w:ascii="Arial" w:hAnsi="Arial" w:cs="Arial"/>
          <w:b/>
          <w:bCs/>
        </w:rPr>
        <w:t>n</w:t>
      </w:r>
      <w:r w:rsidRPr="001337D8">
        <w:rPr>
          <w:rFonts w:ascii="Arial" w:hAnsi="Arial" w:cs="Arial"/>
          <w:b/>
          <w:bCs/>
        </w:rPr>
        <w:t xml:space="preserve"> control</w:t>
      </w:r>
      <w:r w:rsidR="0097075F">
        <w:rPr>
          <w:rFonts w:ascii="Arial" w:hAnsi="Arial" w:cs="Arial"/>
          <w:b/>
          <w:bCs/>
        </w:rPr>
        <w:t>.</w:t>
      </w:r>
      <w:r w:rsidR="0097075F">
        <w:rPr>
          <w:rFonts w:ascii="Arial" w:hAnsi="Arial" w:cs="Arial"/>
        </w:rPr>
        <w:t xml:space="preserve">  </w:t>
      </w:r>
      <w:r w:rsidR="0097075F" w:rsidRPr="0097075F">
        <w:rPr>
          <w:rFonts w:ascii="Arial" w:hAnsi="Arial" w:cs="Arial"/>
        </w:rPr>
        <w:t xml:space="preserve">Shoots must </w:t>
      </w:r>
      <w:r w:rsidR="0097075F">
        <w:rPr>
          <w:rFonts w:ascii="Arial" w:hAnsi="Arial" w:cs="Arial"/>
        </w:rPr>
        <w:t xml:space="preserve">show </w:t>
      </w:r>
      <w:r w:rsidR="0097075F" w:rsidRPr="0097075F">
        <w:rPr>
          <w:rFonts w:ascii="Arial" w:hAnsi="Arial" w:cs="Arial"/>
        </w:rPr>
        <w:t xml:space="preserve">effective and responsible </w:t>
      </w:r>
      <w:r w:rsidR="00E26FE4">
        <w:rPr>
          <w:rFonts w:ascii="Arial" w:hAnsi="Arial" w:cs="Arial"/>
        </w:rPr>
        <w:t>pest</w:t>
      </w:r>
      <w:r w:rsidR="0097075F" w:rsidRPr="0097075F">
        <w:rPr>
          <w:rFonts w:ascii="Arial" w:hAnsi="Arial" w:cs="Arial"/>
        </w:rPr>
        <w:t xml:space="preserve"> and predat</w:t>
      </w:r>
      <w:r w:rsidR="00E26FE4">
        <w:rPr>
          <w:rFonts w:ascii="Arial" w:hAnsi="Arial" w:cs="Arial"/>
        </w:rPr>
        <w:t>ion</w:t>
      </w:r>
      <w:r w:rsidR="00E26FE4" w:rsidRPr="00E26FE4">
        <w:rPr>
          <w:rFonts w:ascii="Arial" w:hAnsi="Arial" w:cs="Arial"/>
        </w:rPr>
        <w:t xml:space="preserve"> </w:t>
      </w:r>
      <w:r w:rsidR="00E26FE4">
        <w:rPr>
          <w:rFonts w:ascii="Arial" w:hAnsi="Arial" w:cs="Arial"/>
        </w:rPr>
        <w:t>management</w:t>
      </w:r>
      <w:r w:rsidR="0097075F" w:rsidRPr="0097075F">
        <w:rPr>
          <w:rFonts w:ascii="Arial" w:hAnsi="Arial" w:cs="Arial"/>
        </w:rPr>
        <w:t>.</w:t>
      </w:r>
    </w:p>
    <w:p w14:paraId="65F94560" w14:textId="54874930" w:rsidR="00575061" w:rsidRDefault="00575061" w:rsidP="00CA586B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Show</w:t>
      </w:r>
      <w:r w:rsidR="00CA586B">
        <w:rPr>
          <w:rFonts w:ascii="Arial" w:hAnsi="Arial" w:cs="Arial"/>
        </w:rPr>
        <w:t xml:space="preserve"> </w:t>
      </w:r>
      <w:r w:rsidR="009A6754">
        <w:rPr>
          <w:rFonts w:ascii="Arial" w:hAnsi="Arial" w:cs="Arial"/>
        </w:rPr>
        <w:t>how</w:t>
      </w:r>
      <w:r w:rsidR="00CA586B">
        <w:rPr>
          <w:rFonts w:ascii="Arial" w:hAnsi="Arial" w:cs="Arial"/>
        </w:rPr>
        <w:t xml:space="preserve"> </w:t>
      </w:r>
      <w:r w:rsidR="00E26FE4">
        <w:rPr>
          <w:rFonts w:ascii="Arial" w:hAnsi="Arial" w:cs="Arial"/>
        </w:rPr>
        <w:t>pest</w:t>
      </w:r>
      <w:r w:rsidR="00E26FE4" w:rsidRPr="0097075F">
        <w:rPr>
          <w:rFonts w:ascii="Arial" w:hAnsi="Arial" w:cs="Arial"/>
        </w:rPr>
        <w:t xml:space="preserve"> and predat</w:t>
      </w:r>
      <w:r w:rsidR="00E26FE4">
        <w:rPr>
          <w:rFonts w:ascii="Arial" w:hAnsi="Arial" w:cs="Arial"/>
        </w:rPr>
        <w:t>ion</w:t>
      </w:r>
      <w:r w:rsidR="00E26FE4" w:rsidRPr="00E26FE4">
        <w:rPr>
          <w:rFonts w:ascii="Arial" w:hAnsi="Arial" w:cs="Arial"/>
        </w:rPr>
        <w:t xml:space="preserve"> </w:t>
      </w:r>
      <w:r w:rsidR="00E26FE4">
        <w:rPr>
          <w:rFonts w:ascii="Arial" w:hAnsi="Arial" w:cs="Arial"/>
        </w:rPr>
        <w:t xml:space="preserve">control </w:t>
      </w:r>
      <w:r w:rsidR="009A6754">
        <w:rPr>
          <w:rFonts w:ascii="Arial" w:hAnsi="Arial" w:cs="Arial"/>
        </w:rPr>
        <w:t>is planned</w:t>
      </w:r>
      <w:r w:rsidR="00CA586B">
        <w:rPr>
          <w:rFonts w:ascii="Arial" w:hAnsi="Arial" w:cs="Arial"/>
        </w:rPr>
        <w:t xml:space="preserve"> </w:t>
      </w:r>
      <w:r w:rsidR="009A6754">
        <w:rPr>
          <w:rFonts w:ascii="Arial" w:hAnsi="Arial" w:cs="Arial"/>
        </w:rPr>
        <w:t>to</w:t>
      </w:r>
      <w:r w:rsidR="00CA586B">
        <w:rPr>
          <w:rFonts w:ascii="Arial" w:hAnsi="Arial" w:cs="Arial"/>
        </w:rPr>
        <w:t xml:space="preserve"> consider the</w:t>
      </w:r>
      <w:r>
        <w:rPr>
          <w:rFonts w:ascii="Arial" w:hAnsi="Arial" w:cs="Arial"/>
        </w:rPr>
        <w:t xml:space="preserve"> shoot’s </w:t>
      </w:r>
      <w:r w:rsidR="00CA586B">
        <w:rPr>
          <w:rFonts w:ascii="Arial" w:hAnsi="Arial" w:cs="Arial"/>
        </w:rPr>
        <w:t>situation</w:t>
      </w:r>
      <w:r w:rsidR="00E26FE4">
        <w:rPr>
          <w:rFonts w:ascii="Arial" w:hAnsi="Arial" w:cs="Arial"/>
        </w:rPr>
        <w:t xml:space="preserve">, </w:t>
      </w:r>
      <w:proofErr w:type="gramStart"/>
      <w:r w:rsidR="00CA586B">
        <w:rPr>
          <w:rFonts w:ascii="Arial" w:hAnsi="Arial" w:cs="Arial"/>
        </w:rPr>
        <w:t>legislation</w:t>
      </w:r>
      <w:proofErr w:type="gramEnd"/>
      <w:r w:rsidR="00CA586B">
        <w:rPr>
          <w:rFonts w:ascii="Arial" w:hAnsi="Arial" w:cs="Arial"/>
        </w:rPr>
        <w:t xml:space="preserve"> and regulation</w:t>
      </w:r>
      <w:r>
        <w:rPr>
          <w:rFonts w:ascii="Arial" w:hAnsi="Arial" w:cs="Arial"/>
        </w:rPr>
        <w:t xml:space="preserve"> requirements (including </w:t>
      </w:r>
      <w:r w:rsidR="00297C49">
        <w:rPr>
          <w:rFonts w:ascii="Arial" w:hAnsi="Arial" w:cs="Arial"/>
        </w:rPr>
        <w:t xml:space="preserve">use of </w:t>
      </w:r>
      <w:r>
        <w:rPr>
          <w:rFonts w:ascii="Arial" w:hAnsi="Arial" w:cs="Arial"/>
        </w:rPr>
        <w:t>toxic baits and HCR/traps)</w:t>
      </w:r>
      <w:r w:rsidR="00CA586B">
        <w:rPr>
          <w:rFonts w:ascii="Arial" w:hAnsi="Arial" w:cs="Arial"/>
        </w:rPr>
        <w:t>.</w:t>
      </w:r>
      <w:r w:rsidR="0097075F">
        <w:rPr>
          <w:rFonts w:ascii="Arial" w:hAnsi="Arial" w:cs="Arial"/>
        </w:rPr>
        <w:t xml:space="preserve">  </w:t>
      </w:r>
    </w:p>
    <w:p w14:paraId="4ADFB1FA" w14:textId="197275A1" w:rsidR="00FD5905" w:rsidRPr="002C4B54" w:rsidRDefault="00FD5905" w:rsidP="001337D8">
      <w:pPr>
        <w:pStyle w:val="ListParagraph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rFonts w:ascii="Arial" w:hAnsi="Arial" w:cs="Arial"/>
          <w:b/>
          <w:bCs/>
        </w:rPr>
      </w:pPr>
      <w:r w:rsidRPr="001337D8">
        <w:rPr>
          <w:rFonts w:ascii="Arial" w:hAnsi="Arial" w:cs="Arial"/>
          <w:b/>
          <w:bCs/>
        </w:rPr>
        <w:lastRenderedPageBreak/>
        <w:t xml:space="preserve">Section 4 </w:t>
      </w:r>
      <w:r w:rsidR="00CA0083">
        <w:rPr>
          <w:rFonts w:ascii="Arial" w:hAnsi="Arial" w:cs="Arial"/>
          <w:b/>
          <w:bCs/>
        </w:rPr>
        <w:t xml:space="preserve">- </w:t>
      </w:r>
      <w:r w:rsidRPr="001337D8">
        <w:rPr>
          <w:rFonts w:ascii="Arial" w:hAnsi="Arial" w:cs="Arial"/>
          <w:b/>
          <w:bCs/>
        </w:rPr>
        <w:t xml:space="preserve">Feed &amp; </w:t>
      </w:r>
      <w:r w:rsidR="001A0454">
        <w:rPr>
          <w:rFonts w:ascii="Arial" w:hAnsi="Arial" w:cs="Arial"/>
          <w:b/>
          <w:bCs/>
        </w:rPr>
        <w:t>w</w:t>
      </w:r>
      <w:r w:rsidRPr="001337D8">
        <w:rPr>
          <w:rFonts w:ascii="Arial" w:hAnsi="Arial" w:cs="Arial"/>
          <w:b/>
          <w:bCs/>
        </w:rPr>
        <w:t>ater</w:t>
      </w:r>
      <w:r w:rsidR="002C4B54">
        <w:rPr>
          <w:rFonts w:ascii="Arial" w:hAnsi="Arial" w:cs="Arial"/>
          <w:b/>
          <w:bCs/>
        </w:rPr>
        <w:t>.</w:t>
      </w:r>
      <w:r w:rsidR="002C4B54">
        <w:rPr>
          <w:rFonts w:ascii="Arial" w:hAnsi="Arial" w:cs="Arial"/>
        </w:rPr>
        <w:t xml:space="preserve">  </w:t>
      </w:r>
      <w:r w:rsidR="002C4B54" w:rsidRPr="002C4B54">
        <w:rPr>
          <w:rFonts w:ascii="Arial" w:hAnsi="Arial" w:cs="Arial"/>
        </w:rPr>
        <w:t>Game birds must be provided a nutritionally balanced diet appropriate for the age and species.</w:t>
      </w:r>
    </w:p>
    <w:p w14:paraId="4293BF69" w14:textId="433483AA" w:rsidR="002C4B54" w:rsidRPr="002C4B54" w:rsidRDefault="00575061" w:rsidP="002C4B54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Show</w:t>
      </w:r>
      <w:r w:rsidR="002C4B54">
        <w:rPr>
          <w:rFonts w:ascii="Arial" w:hAnsi="Arial" w:cs="Arial"/>
        </w:rPr>
        <w:t xml:space="preserve"> sufficient access to suitable feed and water throughout the season.</w:t>
      </w:r>
    </w:p>
    <w:p w14:paraId="699AF0DC" w14:textId="67E15F9E" w:rsidR="002C4B54" w:rsidRPr="002C4B54" w:rsidRDefault="0077731B" w:rsidP="002C4B54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Purchase</w:t>
      </w:r>
      <w:r w:rsidR="00B91885">
        <w:rPr>
          <w:rFonts w:ascii="Arial" w:hAnsi="Arial" w:cs="Arial"/>
        </w:rPr>
        <w:t xml:space="preserve"> or source</w:t>
      </w:r>
      <w:r>
        <w:rPr>
          <w:rFonts w:ascii="Arial" w:hAnsi="Arial" w:cs="Arial"/>
        </w:rPr>
        <w:t xml:space="preserve"> f</w:t>
      </w:r>
      <w:r w:rsidR="002C4B54">
        <w:rPr>
          <w:rFonts w:ascii="Arial" w:hAnsi="Arial" w:cs="Arial"/>
        </w:rPr>
        <w:t xml:space="preserve">eed from an appropriate source, </w:t>
      </w:r>
      <w:r w:rsidR="00575061">
        <w:rPr>
          <w:rFonts w:ascii="Arial" w:hAnsi="Arial" w:cs="Arial"/>
        </w:rPr>
        <w:t>keep</w:t>
      </w:r>
      <w:r w:rsidR="002C4B54">
        <w:rPr>
          <w:rFonts w:ascii="Arial" w:hAnsi="Arial" w:cs="Arial"/>
        </w:rPr>
        <w:t xml:space="preserve"> records </w:t>
      </w:r>
      <w:r w:rsidR="00575061">
        <w:rPr>
          <w:rFonts w:ascii="Arial" w:hAnsi="Arial" w:cs="Arial"/>
        </w:rPr>
        <w:t>and ensure it is</w:t>
      </w:r>
      <w:r w:rsidR="002C4B54">
        <w:rPr>
          <w:rFonts w:ascii="Arial" w:hAnsi="Arial" w:cs="Arial"/>
        </w:rPr>
        <w:t xml:space="preserve"> correctly labelled (medicated and non-medicated).</w:t>
      </w:r>
    </w:p>
    <w:p w14:paraId="02BB920D" w14:textId="5E312BEA" w:rsidR="00FD5905" w:rsidRPr="002C4B54" w:rsidRDefault="00575061" w:rsidP="002C4B54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Store f</w:t>
      </w:r>
      <w:r w:rsidR="002C4B54">
        <w:rPr>
          <w:rFonts w:ascii="Arial" w:hAnsi="Arial" w:cs="Arial"/>
        </w:rPr>
        <w:t xml:space="preserve">eed </w:t>
      </w:r>
      <w:r>
        <w:rPr>
          <w:rFonts w:ascii="Arial" w:hAnsi="Arial" w:cs="Arial"/>
        </w:rPr>
        <w:t>to</w:t>
      </w:r>
      <w:r w:rsidR="002C4B54">
        <w:rPr>
          <w:rFonts w:ascii="Arial" w:hAnsi="Arial" w:cs="Arial"/>
        </w:rPr>
        <w:t xml:space="preserve"> reduce of contamination, weather spoilage, access </w:t>
      </w:r>
      <w:r>
        <w:rPr>
          <w:rFonts w:ascii="Arial" w:hAnsi="Arial" w:cs="Arial"/>
        </w:rPr>
        <w:t>by</w:t>
      </w:r>
      <w:r w:rsidR="002C4B54">
        <w:rPr>
          <w:rFonts w:ascii="Arial" w:hAnsi="Arial" w:cs="Arial"/>
        </w:rPr>
        <w:t xml:space="preserve"> vermin and ensure separation of medicated and non-medicated feed.</w:t>
      </w:r>
    </w:p>
    <w:p w14:paraId="70DEA21C" w14:textId="39A9C549" w:rsidR="00FD5905" w:rsidRPr="002C4B54" w:rsidRDefault="00FD5905" w:rsidP="001337D8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76" w:lineRule="auto"/>
        <w:ind w:left="0" w:firstLine="0"/>
        <w:contextualSpacing w:val="0"/>
        <w:rPr>
          <w:rFonts w:ascii="Arial" w:hAnsi="Arial" w:cs="Arial"/>
          <w:b/>
          <w:bCs/>
        </w:rPr>
      </w:pPr>
      <w:r w:rsidRPr="001337D8">
        <w:rPr>
          <w:rFonts w:ascii="Arial" w:hAnsi="Arial" w:cs="Arial"/>
          <w:b/>
          <w:bCs/>
        </w:rPr>
        <w:t xml:space="preserve">Section 5 </w:t>
      </w:r>
      <w:r w:rsidR="00CA0083">
        <w:rPr>
          <w:rFonts w:ascii="Arial" w:hAnsi="Arial" w:cs="Arial"/>
          <w:b/>
          <w:bCs/>
        </w:rPr>
        <w:t xml:space="preserve">- </w:t>
      </w:r>
      <w:r w:rsidRPr="001337D8">
        <w:rPr>
          <w:rFonts w:ascii="Arial" w:hAnsi="Arial" w:cs="Arial"/>
          <w:b/>
          <w:bCs/>
        </w:rPr>
        <w:t>Health and welfare</w:t>
      </w:r>
      <w:r w:rsidR="002C4B54">
        <w:rPr>
          <w:rFonts w:ascii="Arial" w:hAnsi="Arial" w:cs="Arial"/>
          <w:b/>
          <w:bCs/>
        </w:rPr>
        <w:t>.</w:t>
      </w:r>
      <w:r w:rsidR="002C4B54" w:rsidRPr="002C4B54">
        <w:rPr>
          <w:rFonts w:cstheme="minorHAnsi"/>
        </w:rPr>
        <w:t xml:space="preserve"> </w:t>
      </w:r>
      <w:r w:rsidR="002C4B54">
        <w:rPr>
          <w:rFonts w:cstheme="minorHAnsi"/>
        </w:rPr>
        <w:t xml:space="preserve"> </w:t>
      </w:r>
      <w:r w:rsidR="002C4B54" w:rsidRPr="002C4B54">
        <w:rPr>
          <w:rFonts w:ascii="Arial" w:hAnsi="Arial" w:cs="Arial"/>
        </w:rPr>
        <w:t xml:space="preserve">Shoots must demonstrate the highest standards </w:t>
      </w:r>
      <w:r w:rsidR="002C4B54">
        <w:rPr>
          <w:rFonts w:ascii="Arial" w:hAnsi="Arial" w:cs="Arial"/>
        </w:rPr>
        <w:t>of</w:t>
      </w:r>
      <w:r w:rsidR="002C4B54" w:rsidRPr="002C4B54">
        <w:rPr>
          <w:rFonts w:ascii="Arial" w:hAnsi="Arial" w:cs="Arial"/>
        </w:rPr>
        <w:t xml:space="preserve"> game bird health and welfare (whilst in release pens)</w:t>
      </w:r>
      <w:r w:rsidR="002C4B54">
        <w:rPr>
          <w:rFonts w:ascii="Arial" w:hAnsi="Arial" w:cs="Arial"/>
        </w:rPr>
        <w:t>.</w:t>
      </w:r>
    </w:p>
    <w:p w14:paraId="7689830F" w14:textId="2B91AD53" w:rsidR="002C4B54" w:rsidRDefault="002C4B54" w:rsidP="002C4B54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 w:rsidRPr="0077731B">
        <w:rPr>
          <w:rFonts w:ascii="Arial" w:hAnsi="Arial" w:cs="Arial"/>
        </w:rPr>
        <w:t>The Shoot must be registered with a vet practice</w:t>
      </w:r>
      <w:r w:rsidR="00575061">
        <w:rPr>
          <w:rFonts w:ascii="Arial" w:hAnsi="Arial" w:cs="Arial"/>
        </w:rPr>
        <w:t xml:space="preserve">, with appropriate </w:t>
      </w:r>
      <w:r w:rsidR="0077731B">
        <w:rPr>
          <w:rFonts w:ascii="Arial" w:hAnsi="Arial" w:cs="Arial"/>
        </w:rPr>
        <w:t>flock health and welfare plan</w:t>
      </w:r>
      <w:r w:rsidR="00575061">
        <w:rPr>
          <w:rFonts w:ascii="Arial" w:hAnsi="Arial" w:cs="Arial"/>
        </w:rPr>
        <w:t>.</w:t>
      </w:r>
    </w:p>
    <w:p w14:paraId="27FDFE84" w14:textId="7EC30BDF" w:rsidR="00FD5905" w:rsidRPr="00776766" w:rsidRDefault="00575061" w:rsidP="001337D8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Bird husbandry must show procedures </w:t>
      </w:r>
      <w:r w:rsidR="00776766">
        <w:rPr>
          <w:rFonts w:ascii="Arial" w:hAnsi="Arial" w:cs="Arial"/>
        </w:rPr>
        <w:t xml:space="preserve">to monitor the flock and </w:t>
      </w:r>
      <w:r>
        <w:rPr>
          <w:rFonts w:ascii="Arial" w:hAnsi="Arial" w:cs="Arial"/>
        </w:rPr>
        <w:t>manage injury, illness</w:t>
      </w:r>
      <w:r w:rsidR="008B46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B460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stress.</w:t>
      </w:r>
    </w:p>
    <w:p w14:paraId="5619DF66" w14:textId="10BA1E24" w:rsidR="00FD5905" w:rsidRPr="00776766" w:rsidRDefault="00FD5905" w:rsidP="001337D8">
      <w:pPr>
        <w:pStyle w:val="ListParagraph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rFonts w:ascii="Arial" w:hAnsi="Arial" w:cs="Arial"/>
          <w:b/>
          <w:bCs/>
        </w:rPr>
      </w:pPr>
      <w:r w:rsidRPr="001337D8">
        <w:rPr>
          <w:rFonts w:ascii="Arial" w:hAnsi="Arial" w:cs="Arial"/>
          <w:b/>
          <w:bCs/>
        </w:rPr>
        <w:t xml:space="preserve">Section 6 </w:t>
      </w:r>
      <w:r w:rsidR="00CA0083">
        <w:rPr>
          <w:rFonts w:ascii="Arial" w:hAnsi="Arial" w:cs="Arial"/>
          <w:b/>
          <w:bCs/>
        </w:rPr>
        <w:t xml:space="preserve">- </w:t>
      </w:r>
      <w:r w:rsidRPr="001337D8">
        <w:rPr>
          <w:rFonts w:ascii="Arial" w:hAnsi="Arial" w:cs="Arial"/>
          <w:b/>
          <w:bCs/>
        </w:rPr>
        <w:t xml:space="preserve">Veterinary </w:t>
      </w:r>
      <w:r w:rsidR="001A0454">
        <w:rPr>
          <w:rFonts w:ascii="Arial" w:hAnsi="Arial" w:cs="Arial"/>
          <w:b/>
          <w:bCs/>
        </w:rPr>
        <w:t>m</w:t>
      </w:r>
      <w:r w:rsidRPr="001337D8">
        <w:rPr>
          <w:rFonts w:ascii="Arial" w:hAnsi="Arial" w:cs="Arial"/>
          <w:b/>
          <w:bCs/>
        </w:rPr>
        <w:t>edicines</w:t>
      </w:r>
      <w:r w:rsidR="00776766">
        <w:rPr>
          <w:rFonts w:ascii="Arial" w:hAnsi="Arial" w:cs="Arial"/>
          <w:b/>
          <w:bCs/>
        </w:rPr>
        <w:t>.</w:t>
      </w:r>
      <w:r w:rsidR="00776766">
        <w:rPr>
          <w:rFonts w:ascii="Arial" w:hAnsi="Arial" w:cs="Arial"/>
        </w:rPr>
        <w:t xml:space="preserve">  </w:t>
      </w:r>
      <w:r w:rsidR="00776766" w:rsidRPr="00776766">
        <w:rPr>
          <w:rFonts w:ascii="Arial" w:hAnsi="Arial" w:cs="Arial"/>
        </w:rPr>
        <w:t xml:space="preserve">Shoots must demonstrate </w:t>
      </w:r>
      <w:r w:rsidR="00776766">
        <w:rPr>
          <w:rFonts w:ascii="Arial" w:hAnsi="Arial" w:cs="Arial"/>
        </w:rPr>
        <w:t xml:space="preserve">legal, </w:t>
      </w:r>
      <w:proofErr w:type="gramStart"/>
      <w:r w:rsidR="00776766" w:rsidRPr="00776766">
        <w:rPr>
          <w:rFonts w:ascii="Arial" w:hAnsi="Arial" w:cs="Arial"/>
        </w:rPr>
        <w:t>responsible</w:t>
      </w:r>
      <w:proofErr w:type="gramEnd"/>
      <w:r w:rsidR="00776766" w:rsidRPr="00776766">
        <w:rPr>
          <w:rFonts w:ascii="Arial" w:hAnsi="Arial" w:cs="Arial"/>
        </w:rPr>
        <w:t xml:space="preserve"> and competent use of veterinary medicines </w:t>
      </w:r>
      <w:r w:rsidR="00776766">
        <w:rPr>
          <w:rFonts w:ascii="Arial" w:hAnsi="Arial" w:cs="Arial"/>
        </w:rPr>
        <w:t>or</w:t>
      </w:r>
      <w:r w:rsidR="00776766" w:rsidRPr="00776766">
        <w:rPr>
          <w:rFonts w:ascii="Arial" w:hAnsi="Arial" w:cs="Arial"/>
        </w:rPr>
        <w:t xml:space="preserve"> treatments</w:t>
      </w:r>
      <w:r w:rsidR="00776766">
        <w:rPr>
          <w:rFonts w:ascii="Arial" w:hAnsi="Arial" w:cs="Arial"/>
        </w:rPr>
        <w:t>.</w:t>
      </w:r>
    </w:p>
    <w:p w14:paraId="527E9678" w14:textId="1FE01E86" w:rsidR="00776766" w:rsidRPr="00776766" w:rsidRDefault="00776766" w:rsidP="00776766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Any medicines must be authorised, appropriate and used by a competent person (trained).  This includes use of </w:t>
      </w:r>
      <w:r w:rsidR="003A36B5">
        <w:rPr>
          <w:rFonts w:ascii="Arial" w:hAnsi="Arial" w:cs="Arial"/>
        </w:rPr>
        <w:t>HP-CIA.</w:t>
      </w:r>
    </w:p>
    <w:p w14:paraId="5B815023" w14:textId="58FA3E49" w:rsidR="00776766" w:rsidRPr="00776766" w:rsidRDefault="00776766" w:rsidP="00776766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All medicine records for purchase, administering and disposal must be kept in line with regulatory requirement.</w:t>
      </w:r>
    </w:p>
    <w:p w14:paraId="399C36E7" w14:textId="47B86379" w:rsidR="00FD5905" w:rsidRPr="003A36B5" w:rsidRDefault="00776766" w:rsidP="003A36B5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All medicines must be stored appropriately</w:t>
      </w:r>
      <w:r w:rsidR="00004EEE">
        <w:rPr>
          <w:rFonts w:ascii="Arial" w:hAnsi="Arial" w:cs="Arial"/>
        </w:rPr>
        <w:t>.</w:t>
      </w:r>
    </w:p>
    <w:p w14:paraId="760141A7" w14:textId="103854F9" w:rsidR="00FD5905" w:rsidRPr="008B460C" w:rsidRDefault="00FD5905" w:rsidP="001337D8">
      <w:pPr>
        <w:pStyle w:val="ListParagraph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rFonts w:ascii="Arial" w:hAnsi="Arial" w:cs="Arial"/>
          <w:b/>
          <w:bCs/>
        </w:rPr>
      </w:pPr>
      <w:r w:rsidRPr="001337D8">
        <w:rPr>
          <w:rFonts w:ascii="Arial" w:hAnsi="Arial" w:cs="Arial"/>
          <w:b/>
          <w:bCs/>
        </w:rPr>
        <w:t xml:space="preserve">Section 7 </w:t>
      </w:r>
      <w:r w:rsidR="00CA0083">
        <w:rPr>
          <w:rFonts w:ascii="Arial" w:hAnsi="Arial" w:cs="Arial"/>
          <w:b/>
          <w:bCs/>
        </w:rPr>
        <w:t xml:space="preserve">- </w:t>
      </w:r>
      <w:r w:rsidRPr="001337D8">
        <w:rPr>
          <w:rFonts w:ascii="Arial" w:hAnsi="Arial" w:cs="Arial"/>
          <w:b/>
          <w:bCs/>
        </w:rPr>
        <w:t>Animal by products</w:t>
      </w:r>
      <w:r w:rsidR="008B460C">
        <w:rPr>
          <w:rFonts w:ascii="Arial" w:hAnsi="Arial" w:cs="Arial"/>
          <w:b/>
          <w:bCs/>
        </w:rPr>
        <w:t>.</w:t>
      </w:r>
      <w:r w:rsidR="008B460C">
        <w:rPr>
          <w:rFonts w:ascii="Arial" w:hAnsi="Arial" w:cs="Arial"/>
        </w:rPr>
        <w:t xml:space="preserve">  </w:t>
      </w:r>
      <w:r w:rsidR="008B460C" w:rsidRPr="008B460C">
        <w:rPr>
          <w:rFonts w:ascii="Arial" w:hAnsi="Arial" w:cs="Arial"/>
        </w:rPr>
        <w:t xml:space="preserve">Shoots must demonstrate </w:t>
      </w:r>
      <w:r w:rsidR="008B460C">
        <w:rPr>
          <w:rFonts w:ascii="Arial" w:hAnsi="Arial" w:cs="Arial"/>
        </w:rPr>
        <w:t>legal management of all</w:t>
      </w:r>
      <w:r w:rsidR="008B460C" w:rsidRPr="008B460C">
        <w:rPr>
          <w:rFonts w:ascii="Arial" w:hAnsi="Arial" w:cs="Arial"/>
        </w:rPr>
        <w:t xml:space="preserve"> damaged or contaminated dead birds</w:t>
      </w:r>
      <w:r w:rsidR="008B460C">
        <w:rPr>
          <w:rFonts w:ascii="Arial" w:hAnsi="Arial" w:cs="Arial"/>
        </w:rPr>
        <w:t xml:space="preserve"> (shot, euthanised or died in release pens)</w:t>
      </w:r>
      <w:r w:rsidR="008B460C" w:rsidRPr="008B460C">
        <w:rPr>
          <w:rFonts w:ascii="Arial" w:hAnsi="Arial" w:cs="Arial"/>
        </w:rPr>
        <w:t xml:space="preserve"> that cannot enter the food chain</w:t>
      </w:r>
      <w:r w:rsidR="008B460C">
        <w:rPr>
          <w:rFonts w:ascii="Arial" w:hAnsi="Arial" w:cs="Arial"/>
        </w:rPr>
        <w:t>.</w:t>
      </w:r>
    </w:p>
    <w:p w14:paraId="46F6AFEA" w14:textId="1B702B04" w:rsidR="008B460C" w:rsidRPr="008B460C" w:rsidRDefault="008B460C" w:rsidP="008B460C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 w:rsidRPr="008B460C">
        <w:rPr>
          <w:rFonts w:ascii="Arial" w:hAnsi="Arial" w:cs="Arial"/>
        </w:rPr>
        <w:t>Show legal disposal methods, with appropriate record</w:t>
      </w:r>
      <w:r>
        <w:rPr>
          <w:rFonts w:ascii="Arial" w:hAnsi="Arial" w:cs="Arial"/>
        </w:rPr>
        <w:t xml:space="preserve"> keeping.</w:t>
      </w:r>
    </w:p>
    <w:p w14:paraId="15F6D572" w14:textId="663F96AD" w:rsidR="00FD5905" w:rsidRPr="008B460C" w:rsidRDefault="00FD5905" w:rsidP="001337D8">
      <w:pPr>
        <w:pStyle w:val="ListParagraph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rFonts w:ascii="Arial" w:hAnsi="Arial" w:cs="Arial"/>
          <w:b/>
          <w:bCs/>
        </w:rPr>
      </w:pPr>
      <w:r w:rsidRPr="001337D8">
        <w:rPr>
          <w:rFonts w:ascii="Arial" w:hAnsi="Arial" w:cs="Arial"/>
          <w:b/>
          <w:bCs/>
        </w:rPr>
        <w:t xml:space="preserve">Section 8 </w:t>
      </w:r>
      <w:r w:rsidR="00CA0083">
        <w:rPr>
          <w:rFonts w:ascii="Arial" w:hAnsi="Arial" w:cs="Arial"/>
          <w:b/>
          <w:bCs/>
        </w:rPr>
        <w:t xml:space="preserve">- </w:t>
      </w:r>
      <w:r w:rsidRPr="001337D8">
        <w:rPr>
          <w:rFonts w:ascii="Arial" w:hAnsi="Arial" w:cs="Arial"/>
          <w:b/>
          <w:bCs/>
        </w:rPr>
        <w:t>Game handling, transport, and food hygiene</w:t>
      </w:r>
      <w:r w:rsidR="008B460C">
        <w:rPr>
          <w:rFonts w:ascii="Arial" w:hAnsi="Arial" w:cs="Arial"/>
          <w:b/>
          <w:bCs/>
        </w:rPr>
        <w:t>.</w:t>
      </w:r>
      <w:r w:rsidR="008B460C">
        <w:rPr>
          <w:rFonts w:ascii="Arial" w:hAnsi="Arial" w:cs="Arial"/>
        </w:rPr>
        <w:t xml:space="preserve">  </w:t>
      </w:r>
      <w:r w:rsidR="008B460C" w:rsidRPr="008B460C">
        <w:rPr>
          <w:rFonts w:ascii="Arial" w:hAnsi="Arial" w:cs="Arial"/>
        </w:rPr>
        <w:t xml:space="preserve">Shoots must demonstrate systems and equipment in place to </w:t>
      </w:r>
      <w:r w:rsidR="008B460C">
        <w:rPr>
          <w:rFonts w:ascii="Arial" w:hAnsi="Arial" w:cs="Arial"/>
        </w:rPr>
        <w:t>manage</w:t>
      </w:r>
      <w:r w:rsidR="008B460C" w:rsidRPr="008B460C">
        <w:rPr>
          <w:rFonts w:ascii="Arial" w:hAnsi="Arial" w:cs="Arial"/>
        </w:rPr>
        <w:t xml:space="preserve"> wild game and game meat </w:t>
      </w:r>
      <w:r w:rsidR="008B460C">
        <w:rPr>
          <w:rFonts w:ascii="Arial" w:hAnsi="Arial" w:cs="Arial"/>
        </w:rPr>
        <w:t xml:space="preserve">intended </w:t>
      </w:r>
      <w:r w:rsidR="008B460C" w:rsidRPr="008B460C">
        <w:rPr>
          <w:rFonts w:ascii="Arial" w:hAnsi="Arial" w:cs="Arial"/>
        </w:rPr>
        <w:t>for human consumption</w:t>
      </w:r>
      <w:r w:rsidR="008B460C">
        <w:rPr>
          <w:rFonts w:ascii="Arial" w:hAnsi="Arial" w:cs="Arial"/>
        </w:rPr>
        <w:t>.</w:t>
      </w:r>
    </w:p>
    <w:p w14:paraId="2D2D52DD" w14:textId="486C6373" w:rsidR="008B460C" w:rsidRDefault="008B460C" w:rsidP="008B460C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 w:rsidRPr="008B460C">
        <w:rPr>
          <w:rFonts w:ascii="Arial" w:hAnsi="Arial" w:cs="Arial"/>
        </w:rPr>
        <w:t>All shot game must be regarded as a food product (until assessed as damaged or contaminated</w:t>
      </w:r>
      <w:r>
        <w:rPr>
          <w:rFonts w:ascii="Arial" w:hAnsi="Arial" w:cs="Arial"/>
        </w:rPr>
        <w:t>).</w:t>
      </w:r>
    </w:p>
    <w:p w14:paraId="2D40E579" w14:textId="4F333508" w:rsidR="008B460C" w:rsidRDefault="008B460C" w:rsidP="008B460C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Shot game must be transferred to </w:t>
      </w:r>
      <w:r w:rsidR="001A045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chiller</w:t>
      </w:r>
      <w:r w:rsidR="001A0454">
        <w:rPr>
          <w:rFonts w:ascii="Arial" w:hAnsi="Arial" w:cs="Arial"/>
        </w:rPr>
        <w:t xml:space="preserve"> (if applicable) at the earliest opportunity, in a suitable vehicle.</w:t>
      </w:r>
      <w:r>
        <w:rPr>
          <w:rFonts w:ascii="Arial" w:hAnsi="Arial" w:cs="Arial"/>
        </w:rPr>
        <w:t xml:space="preserve"> </w:t>
      </w:r>
    </w:p>
    <w:p w14:paraId="102A49FD" w14:textId="4CADC006" w:rsidR="001A0454" w:rsidRDefault="001A0454" w:rsidP="008B460C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 game processing facilities and equipment must be maintained in a clean, serviceable condition, designed appropriately to enable food safe handling, including the provision of appropriate safe water supplies.</w:t>
      </w:r>
    </w:p>
    <w:p w14:paraId="5C790570" w14:textId="3572AF17" w:rsidR="00FD5905" w:rsidRDefault="001A0454" w:rsidP="001A0454">
      <w:pPr>
        <w:pStyle w:val="ListParagraph"/>
        <w:numPr>
          <w:ilvl w:val="1"/>
          <w:numId w:val="1"/>
        </w:numPr>
        <w:spacing w:after="120" w:line="276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 necessary records and plans for the scale and style of shoot operation must be in place.</w:t>
      </w:r>
    </w:p>
    <w:p w14:paraId="60D55CDF" w14:textId="77777777" w:rsidR="00CA0083" w:rsidRDefault="00CA0083" w:rsidP="00CA0083">
      <w:pPr>
        <w:rPr>
          <w:rFonts w:ascii="Arial" w:hAnsi="Arial" w:cs="Arial"/>
        </w:rPr>
      </w:pPr>
    </w:p>
    <w:p w14:paraId="5523A49D" w14:textId="32133035" w:rsidR="00CA0083" w:rsidRPr="00CA0083" w:rsidRDefault="00CA0083" w:rsidP="00CA0083">
      <w:pPr>
        <w:rPr>
          <w:rFonts w:ascii="Arial" w:hAnsi="Arial" w:cs="Arial"/>
        </w:rPr>
      </w:pPr>
      <w:r>
        <w:rPr>
          <w:rFonts w:ascii="Arial" w:hAnsi="Arial" w:cs="Arial"/>
        </w:rPr>
        <w:t>V1.0.  10 Nov 23</w:t>
      </w:r>
    </w:p>
    <w:sectPr w:rsidR="00CA0083" w:rsidRPr="00CA0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123B"/>
    <w:multiLevelType w:val="hybridMultilevel"/>
    <w:tmpl w:val="F4E459F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626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05"/>
    <w:rsid w:val="00004EEE"/>
    <w:rsid w:val="001337D8"/>
    <w:rsid w:val="001A0454"/>
    <w:rsid w:val="001D7B66"/>
    <w:rsid w:val="00227E94"/>
    <w:rsid w:val="00297C49"/>
    <w:rsid w:val="002C4B54"/>
    <w:rsid w:val="003A36B5"/>
    <w:rsid w:val="00575061"/>
    <w:rsid w:val="00582030"/>
    <w:rsid w:val="00776766"/>
    <w:rsid w:val="0077731B"/>
    <w:rsid w:val="008B460C"/>
    <w:rsid w:val="0097075F"/>
    <w:rsid w:val="009A6754"/>
    <w:rsid w:val="00AE2A26"/>
    <w:rsid w:val="00B16E1E"/>
    <w:rsid w:val="00B91885"/>
    <w:rsid w:val="00CA0083"/>
    <w:rsid w:val="00CA586B"/>
    <w:rsid w:val="00D91B26"/>
    <w:rsid w:val="00E26FE4"/>
    <w:rsid w:val="00EE44A9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EAF3E"/>
  <w15:chartTrackingRefBased/>
  <w15:docId w15:val="{D59EE73B-05A8-9B4F-BCAF-B6764304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905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Spike Butcher</dc:creator>
  <cp:keywords/>
  <dc:description/>
  <cp:lastModifiedBy>Spike Butcher</cp:lastModifiedBy>
  <cp:revision>6</cp:revision>
  <dcterms:created xsi:type="dcterms:W3CDTF">2023-11-13T16:49:00Z</dcterms:created>
  <dcterms:modified xsi:type="dcterms:W3CDTF">2023-11-16T13:42:00Z</dcterms:modified>
</cp:coreProperties>
</file>